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3EF7" w:rsidRDefault="00FD3EF7" w:rsidP="00B921F3">
      <w:pPr>
        <w:spacing w:line="480" w:lineRule="auto"/>
        <w:jc w:val="center"/>
        <w:rPr>
          <w:rFonts w:ascii="Times New Roman" w:hAnsi="Times New Roman" w:cs="Times New Roman"/>
          <w:sz w:val="24"/>
          <w:szCs w:val="24"/>
        </w:rPr>
      </w:pPr>
      <w:bookmarkStart w:id="0" w:name="_GoBack"/>
      <w:bookmarkEnd w:id="0"/>
    </w:p>
    <w:p w:rsidR="00FD3EF7" w:rsidRDefault="00FD3EF7" w:rsidP="00B921F3">
      <w:pPr>
        <w:spacing w:line="480" w:lineRule="auto"/>
        <w:jc w:val="center"/>
        <w:rPr>
          <w:rFonts w:ascii="Times New Roman" w:hAnsi="Times New Roman" w:cs="Times New Roman"/>
          <w:sz w:val="24"/>
          <w:szCs w:val="24"/>
        </w:rPr>
      </w:pPr>
    </w:p>
    <w:p w:rsidR="00FD3EF7" w:rsidRDefault="00FD3EF7" w:rsidP="00B921F3">
      <w:pPr>
        <w:spacing w:line="480" w:lineRule="auto"/>
        <w:jc w:val="center"/>
        <w:rPr>
          <w:rFonts w:ascii="Times New Roman" w:hAnsi="Times New Roman" w:cs="Times New Roman"/>
          <w:sz w:val="24"/>
          <w:szCs w:val="24"/>
        </w:rPr>
      </w:pPr>
    </w:p>
    <w:p w:rsidR="00FD3EF7" w:rsidRDefault="00FD3EF7" w:rsidP="00B921F3">
      <w:pPr>
        <w:spacing w:line="480" w:lineRule="auto"/>
        <w:jc w:val="center"/>
        <w:rPr>
          <w:rFonts w:ascii="Times New Roman" w:hAnsi="Times New Roman" w:cs="Times New Roman"/>
          <w:sz w:val="24"/>
          <w:szCs w:val="24"/>
        </w:rPr>
      </w:pPr>
    </w:p>
    <w:p w:rsidR="00FD3EF7" w:rsidRDefault="00FD3EF7" w:rsidP="00B921F3">
      <w:pPr>
        <w:spacing w:line="480" w:lineRule="auto"/>
        <w:jc w:val="center"/>
        <w:rPr>
          <w:rFonts w:ascii="Times New Roman" w:hAnsi="Times New Roman" w:cs="Times New Roman"/>
          <w:sz w:val="24"/>
          <w:szCs w:val="24"/>
        </w:rPr>
      </w:pPr>
    </w:p>
    <w:p w:rsidR="00FD3EF7" w:rsidRDefault="00FD3EF7" w:rsidP="00B921F3">
      <w:pPr>
        <w:spacing w:line="480" w:lineRule="auto"/>
        <w:jc w:val="center"/>
        <w:rPr>
          <w:rFonts w:ascii="Times New Roman" w:hAnsi="Times New Roman" w:cs="Times New Roman"/>
          <w:sz w:val="24"/>
          <w:szCs w:val="24"/>
        </w:rPr>
      </w:pPr>
    </w:p>
    <w:p w:rsidR="00FD3EF7" w:rsidRDefault="00FD3EF7" w:rsidP="00B921F3">
      <w:pPr>
        <w:spacing w:line="480" w:lineRule="auto"/>
        <w:jc w:val="center"/>
        <w:rPr>
          <w:rFonts w:ascii="Times New Roman" w:hAnsi="Times New Roman" w:cs="Times New Roman"/>
          <w:sz w:val="24"/>
          <w:szCs w:val="24"/>
        </w:rPr>
      </w:pPr>
    </w:p>
    <w:p w:rsidR="00FD3EF7" w:rsidRDefault="00FD3EF7" w:rsidP="00B921F3">
      <w:pPr>
        <w:spacing w:line="480" w:lineRule="auto"/>
        <w:jc w:val="center"/>
        <w:rPr>
          <w:rFonts w:ascii="Times New Roman" w:hAnsi="Times New Roman" w:cs="Times New Roman"/>
          <w:sz w:val="24"/>
          <w:szCs w:val="24"/>
        </w:rPr>
      </w:pPr>
    </w:p>
    <w:p w:rsidR="00B921F3" w:rsidRPr="00B921F3" w:rsidRDefault="00B921F3" w:rsidP="00B921F3">
      <w:pPr>
        <w:spacing w:line="480" w:lineRule="auto"/>
        <w:jc w:val="center"/>
        <w:rPr>
          <w:rFonts w:ascii="Times New Roman" w:hAnsi="Times New Roman" w:cs="Times New Roman"/>
          <w:sz w:val="24"/>
          <w:szCs w:val="24"/>
        </w:rPr>
      </w:pPr>
      <w:r w:rsidRPr="00B921F3">
        <w:rPr>
          <w:rFonts w:ascii="Times New Roman" w:hAnsi="Times New Roman" w:cs="Times New Roman"/>
          <w:sz w:val="24"/>
          <w:szCs w:val="24"/>
        </w:rPr>
        <w:t>Identity Politics</w:t>
      </w:r>
    </w:p>
    <w:p w:rsidR="00B921F3" w:rsidRPr="00B921F3" w:rsidRDefault="00B921F3" w:rsidP="00B921F3">
      <w:pPr>
        <w:spacing w:line="480" w:lineRule="auto"/>
        <w:jc w:val="center"/>
        <w:rPr>
          <w:rFonts w:ascii="Times New Roman" w:hAnsi="Times New Roman" w:cs="Times New Roman"/>
          <w:sz w:val="24"/>
          <w:szCs w:val="24"/>
        </w:rPr>
      </w:pPr>
      <w:r w:rsidRPr="00B921F3">
        <w:rPr>
          <w:rFonts w:ascii="Times New Roman" w:hAnsi="Times New Roman" w:cs="Times New Roman"/>
          <w:sz w:val="24"/>
          <w:szCs w:val="24"/>
        </w:rPr>
        <w:t>Student’s Name</w:t>
      </w:r>
    </w:p>
    <w:p w:rsidR="00B921F3" w:rsidRPr="00B921F3" w:rsidRDefault="00B921F3" w:rsidP="00B921F3">
      <w:pPr>
        <w:spacing w:line="480" w:lineRule="auto"/>
        <w:jc w:val="center"/>
        <w:rPr>
          <w:rFonts w:ascii="Times New Roman" w:hAnsi="Times New Roman" w:cs="Times New Roman"/>
          <w:sz w:val="24"/>
          <w:szCs w:val="24"/>
        </w:rPr>
      </w:pPr>
      <w:r w:rsidRPr="00B921F3">
        <w:rPr>
          <w:rFonts w:ascii="Times New Roman" w:hAnsi="Times New Roman" w:cs="Times New Roman"/>
          <w:sz w:val="24"/>
          <w:szCs w:val="24"/>
        </w:rPr>
        <w:t>Institution</w:t>
      </w:r>
    </w:p>
    <w:p w:rsidR="00B921F3" w:rsidRDefault="00B921F3">
      <w:pPr>
        <w:rPr>
          <w:rFonts w:ascii="Times New Roman" w:hAnsi="Times New Roman" w:cs="Times New Roman"/>
          <w:sz w:val="24"/>
          <w:szCs w:val="24"/>
        </w:rPr>
      </w:pPr>
      <w:r>
        <w:rPr>
          <w:rFonts w:ascii="Times New Roman" w:hAnsi="Times New Roman" w:cs="Times New Roman"/>
          <w:sz w:val="24"/>
          <w:szCs w:val="24"/>
        </w:rPr>
        <w:br w:type="page"/>
      </w:r>
    </w:p>
    <w:p w:rsidR="00B921F3" w:rsidRPr="00B921F3" w:rsidRDefault="00B921F3" w:rsidP="00B921F3">
      <w:pPr>
        <w:spacing w:line="480" w:lineRule="auto"/>
        <w:jc w:val="center"/>
        <w:rPr>
          <w:rFonts w:ascii="Times New Roman" w:hAnsi="Times New Roman" w:cs="Times New Roman"/>
          <w:sz w:val="24"/>
          <w:szCs w:val="24"/>
        </w:rPr>
      </w:pPr>
      <w:r w:rsidRPr="00B921F3">
        <w:rPr>
          <w:rFonts w:ascii="Times New Roman" w:hAnsi="Times New Roman" w:cs="Times New Roman"/>
          <w:sz w:val="24"/>
          <w:szCs w:val="24"/>
        </w:rPr>
        <w:lastRenderedPageBreak/>
        <w:t>Identity Politics</w:t>
      </w:r>
    </w:p>
    <w:p w:rsidR="00B921F3" w:rsidRPr="00B921F3" w:rsidRDefault="00B921F3" w:rsidP="00B921F3">
      <w:pPr>
        <w:spacing w:line="480" w:lineRule="auto"/>
        <w:jc w:val="center"/>
        <w:rPr>
          <w:rFonts w:ascii="Times New Roman" w:hAnsi="Times New Roman" w:cs="Times New Roman"/>
          <w:b/>
          <w:sz w:val="24"/>
          <w:szCs w:val="24"/>
        </w:rPr>
      </w:pPr>
      <w:r w:rsidRPr="00B921F3">
        <w:rPr>
          <w:rFonts w:ascii="Times New Roman" w:hAnsi="Times New Roman" w:cs="Times New Roman"/>
          <w:b/>
          <w:sz w:val="24"/>
          <w:szCs w:val="24"/>
        </w:rPr>
        <w:t>Original Discussion</w:t>
      </w:r>
    </w:p>
    <w:p w:rsidR="00B921F3" w:rsidRPr="00B921F3" w:rsidRDefault="00B921F3" w:rsidP="00B921F3">
      <w:pPr>
        <w:spacing w:line="480" w:lineRule="auto"/>
        <w:rPr>
          <w:rFonts w:ascii="Times New Roman" w:hAnsi="Times New Roman" w:cs="Times New Roman"/>
          <w:sz w:val="24"/>
          <w:szCs w:val="24"/>
        </w:rPr>
      </w:pPr>
      <w:r>
        <w:rPr>
          <w:rFonts w:ascii="Times New Roman" w:hAnsi="Times New Roman" w:cs="Times New Roman"/>
          <w:sz w:val="24"/>
          <w:szCs w:val="24"/>
        </w:rPr>
        <w:tab/>
      </w:r>
      <w:r w:rsidRPr="00B921F3">
        <w:rPr>
          <w:rFonts w:ascii="Times New Roman" w:hAnsi="Times New Roman" w:cs="Times New Roman"/>
          <w:sz w:val="24"/>
          <w:szCs w:val="24"/>
        </w:rPr>
        <w:t>The term heterosexual and homosexual was coined in the 1860s and has significantly evolved over time with respect to its meaning and cultural acceptance (Oosterhuis, 2012). Time has led to the creation of a homo-margin characterized by minorities and hetero-center consisting of the majority. In the mid-19th century, Krafft –Ebung and Moll changed the psychiatric perspectives of sexuality resulting in new understandings. The two further elaborated on the paradigm shift of human sexuality for both the homosexuals and heterosexuals based on morality. The definitions of heterosexuality changed in the early 20th century as demonstrated by the Dorland’s medical dictionary meaning in 1901 to the 1943 meaning that has been maintained to date (Ambrosino, 2017). In 1901, heterosexuals were defined as people who are abnormally attracted to opposite sex. In 1923, Merriam Webster defined heterosexuals as morbid sexual passions between male and female species. In 1934, heterosexuality was graced as normal sexuality that guides the sexual desires exhibited by opposite sexes (Ambrosino, 2017).</w:t>
      </w:r>
    </w:p>
    <w:p w:rsidR="00B921F3" w:rsidRPr="00B921F3" w:rsidRDefault="00237F19" w:rsidP="00B921F3">
      <w:pPr>
        <w:spacing w:line="480" w:lineRule="auto"/>
        <w:rPr>
          <w:rFonts w:ascii="Times New Roman" w:hAnsi="Times New Roman" w:cs="Times New Roman"/>
          <w:sz w:val="24"/>
          <w:szCs w:val="24"/>
        </w:rPr>
      </w:pPr>
      <w:r>
        <w:rPr>
          <w:rFonts w:ascii="Times New Roman" w:hAnsi="Times New Roman" w:cs="Times New Roman"/>
          <w:sz w:val="24"/>
          <w:szCs w:val="24"/>
        </w:rPr>
        <w:tab/>
      </w:r>
      <w:r w:rsidR="00B921F3" w:rsidRPr="00B921F3">
        <w:rPr>
          <w:rFonts w:ascii="Times New Roman" w:hAnsi="Times New Roman" w:cs="Times New Roman"/>
          <w:sz w:val="24"/>
          <w:szCs w:val="24"/>
        </w:rPr>
        <w:t xml:space="preserve">Stereotyping is a common way used to identify genders based on expectations. Social practices show men are agentic, independent, determined, assertive, and competent compared to women. The aforementioned qualities are inferior for the women who are considered communal with features such as social, unselfish, and emotional among others (Eisenchlas, 2013). </w:t>
      </w:r>
    </w:p>
    <w:p w:rsidR="00B921F3" w:rsidRPr="00B921F3" w:rsidRDefault="00237F19" w:rsidP="00B921F3">
      <w:pPr>
        <w:spacing w:line="480" w:lineRule="auto"/>
        <w:rPr>
          <w:rFonts w:ascii="Times New Roman" w:hAnsi="Times New Roman" w:cs="Times New Roman"/>
          <w:sz w:val="24"/>
          <w:szCs w:val="24"/>
        </w:rPr>
      </w:pPr>
      <w:r>
        <w:rPr>
          <w:rFonts w:ascii="Times New Roman" w:hAnsi="Times New Roman" w:cs="Times New Roman"/>
          <w:sz w:val="24"/>
          <w:szCs w:val="24"/>
        </w:rPr>
        <w:tab/>
      </w:r>
      <w:r w:rsidR="00B921F3" w:rsidRPr="00B921F3">
        <w:rPr>
          <w:rFonts w:ascii="Times New Roman" w:hAnsi="Times New Roman" w:cs="Times New Roman"/>
          <w:sz w:val="24"/>
          <w:szCs w:val="24"/>
        </w:rPr>
        <w:t>The distinctions between human sexuality are important for the American culture due to the rising populations which have had a ripple effect on the assimilation factor of the different terms. Sexual solid citizens have been created over time as a result of distinctively defining the different sexuality terms and gender identification.</w:t>
      </w:r>
    </w:p>
    <w:p w:rsidR="00B921F3" w:rsidRPr="00544833" w:rsidRDefault="00B921F3" w:rsidP="00544833">
      <w:pPr>
        <w:spacing w:line="480" w:lineRule="auto"/>
        <w:jc w:val="center"/>
        <w:rPr>
          <w:rFonts w:ascii="Times New Roman" w:hAnsi="Times New Roman" w:cs="Times New Roman"/>
          <w:b/>
          <w:sz w:val="24"/>
          <w:szCs w:val="24"/>
        </w:rPr>
      </w:pPr>
      <w:r w:rsidRPr="00544833">
        <w:rPr>
          <w:rFonts w:ascii="Times New Roman" w:hAnsi="Times New Roman" w:cs="Times New Roman"/>
          <w:b/>
          <w:sz w:val="24"/>
          <w:szCs w:val="24"/>
        </w:rPr>
        <w:t>Responses</w:t>
      </w:r>
    </w:p>
    <w:p w:rsidR="00B921F3" w:rsidRPr="00544833" w:rsidRDefault="00B921F3" w:rsidP="00B921F3">
      <w:pPr>
        <w:spacing w:line="480" w:lineRule="auto"/>
        <w:rPr>
          <w:rFonts w:ascii="Times New Roman" w:hAnsi="Times New Roman" w:cs="Times New Roman"/>
          <w:b/>
          <w:i/>
          <w:sz w:val="24"/>
          <w:szCs w:val="24"/>
        </w:rPr>
      </w:pPr>
      <w:r w:rsidRPr="00544833">
        <w:rPr>
          <w:rFonts w:ascii="Times New Roman" w:hAnsi="Times New Roman" w:cs="Times New Roman"/>
          <w:b/>
          <w:i/>
          <w:sz w:val="24"/>
          <w:szCs w:val="24"/>
        </w:rPr>
        <w:t>1st response</w:t>
      </w:r>
    </w:p>
    <w:p w:rsidR="00B921F3" w:rsidRPr="00B921F3" w:rsidRDefault="00544833" w:rsidP="00B921F3">
      <w:pPr>
        <w:spacing w:line="480" w:lineRule="auto"/>
        <w:rPr>
          <w:rFonts w:ascii="Times New Roman" w:hAnsi="Times New Roman" w:cs="Times New Roman"/>
          <w:sz w:val="24"/>
          <w:szCs w:val="24"/>
        </w:rPr>
      </w:pPr>
      <w:r>
        <w:rPr>
          <w:rFonts w:ascii="Times New Roman" w:hAnsi="Times New Roman" w:cs="Times New Roman"/>
          <w:sz w:val="24"/>
          <w:szCs w:val="24"/>
        </w:rPr>
        <w:tab/>
      </w:r>
      <w:r w:rsidR="00B921F3" w:rsidRPr="00B921F3">
        <w:rPr>
          <w:rFonts w:ascii="Times New Roman" w:hAnsi="Times New Roman" w:cs="Times New Roman"/>
          <w:sz w:val="24"/>
          <w:szCs w:val="24"/>
        </w:rPr>
        <w:t>I concur that heterosexuality and homosexuality have been well defined and evolved in the dictionary meanings with particular reference to the Merriam Websters dictionary. However, I would add that before these dictionary definitions were initiated the terms were well defined in the mid 19th century by psychiatrists such as  Krafft –Ebung and Moll. By a different token, I take the same position as you on matters of gender identity. I agree that stereotypes have played a major role in gender identification. Therefore, its importance in American culture is linked to the growth phases from childbirth that influences our understanding of the same amidst rising populations.</w:t>
      </w:r>
    </w:p>
    <w:p w:rsidR="00B921F3" w:rsidRPr="00544833" w:rsidRDefault="00B921F3" w:rsidP="00B921F3">
      <w:pPr>
        <w:spacing w:line="480" w:lineRule="auto"/>
        <w:rPr>
          <w:rFonts w:ascii="Times New Roman" w:hAnsi="Times New Roman" w:cs="Times New Roman"/>
          <w:b/>
          <w:i/>
          <w:sz w:val="24"/>
          <w:szCs w:val="24"/>
        </w:rPr>
      </w:pPr>
      <w:r w:rsidRPr="00544833">
        <w:rPr>
          <w:rFonts w:ascii="Times New Roman" w:hAnsi="Times New Roman" w:cs="Times New Roman"/>
          <w:b/>
          <w:i/>
          <w:sz w:val="24"/>
          <w:szCs w:val="24"/>
        </w:rPr>
        <w:t>2nd response</w:t>
      </w:r>
    </w:p>
    <w:p w:rsidR="00AD2BE0" w:rsidRPr="00B921F3" w:rsidRDefault="00544833" w:rsidP="00B921F3">
      <w:pPr>
        <w:spacing w:line="480" w:lineRule="auto"/>
        <w:rPr>
          <w:rFonts w:ascii="Times New Roman" w:hAnsi="Times New Roman" w:cs="Times New Roman"/>
          <w:sz w:val="24"/>
          <w:szCs w:val="24"/>
        </w:rPr>
      </w:pPr>
      <w:r>
        <w:rPr>
          <w:rFonts w:ascii="Times New Roman" w:hAnsi="Times New Roman" w:cs="Times New Roman"/>
          <w:sz w:val="24"/>
          <w:szCs w:val="24"/>
        </w:rPr>
        <w:tab/>
      </w:r>
      <w:r w:rsidR="00B921F3" w:rsidRPr="00B921F3">
        <w:rPr>
          <w:rFonts w:ascii="Times New Roman" w:hAnsi="Times New Roman" w:cs="Times New Roman"/>
          <w:sz w:val="24"/>
          <w:szCs w:val="24"/>
        </w:rPr>
        <w:t xml:space="preserve">I agree that sexual orientations and self-identification of sexuality was initially founded in the 19th century. I further appreciate the insight that despite the minimal recognition of the terms, it was known and practiced by various people. However, I would add to your contributions the historical definitions and how they have evolved over time. On a different note, I agree that gender identification begins from a tender age both as a reflex and conditional action. The use of learning experiences is a conditional action that guides our thoughts towards the same. </w:t>
      </w:r>
    </w:p>
    <w:p w:rsidR="00F51207" w:rsidRDefault="00F51207">
      <w:pPr>
        <w:rPr>
          <w:rFonts w:ascii="Times New Roman" w:hAnsi="Times New Roman" w:cs="Times New Roman"/>
          <w:sz w:val="24"/>
          <w:szCs w:val="24"/>
        </w:rPr>
      </w:pPr>
      <w:r>
        <w:rPr>
          <w:rFonts w:ascii="Times New Roman" w:hAnsi="Times New Roman" w:cs="Times New Roman"/>
          <w:sz w:val="24"/>
          <w:szCs w:val="24"/>
        </w:rPr>
        <w:br w:type="page"/>
      </w:r>
    </w:p>
    <w:p w:rsidR="00B921F3" w:rsidRPr="00B921F3" w:rsidRDefault="00B921F3" w:rsidP="00F51207">
      <w:pPr>
        <w:spacing w:line="480" w:lineRule="auto"/>
        <w:jc w:val="center"/>
        <w:rPr>
          <w:rFonts w:ascii="Times New Roman" w:hAnsi="Times New Roman" w:cs="Times New Roman"/>
          <w:sz w:val="24"/>
          <w:szCs w:val="24"/>
        </w:rPr>
      </w:pPr>
      <w:r w:rsidRPr="00B921F3">
        <w:rPr>
          <w:rFonts w:ascii="Times New Roman" w:hAnsi="Times New Roman" w:cs="Times New Roman"/>
          <w:sz w:val="24"/>
          <w:szCs w:val="24"/>
        </w:rPr>
        <w:t>References</w:t>
      </w:r>
    </w:p>
    <w:p w:rsidR="00011C3F" w:rsidRPr="00B921F3" w:rsidRDefault="00011C3F" w:rsidP="00B921F3">
      <w:pPr>
        <w:spacing w:line="480" w:lineRule="auto"/>
        <w:rPr>
          <w:rFonts w:ascii="Times New Roman" w:hAnsi="Times New Roman" w:cs="Times New Roman"/>
          <w:sz w:val="24"/>
          <w:szCs w:val="24"/>
        </w:rPr>
      </w:pPr>
      <w:r w:rsidRPr="00B921F3">
        <w:rPr>
          <w:rFonts w:ascii="Times New Roman" w:hAnsi="Times New Roman" w:cs="Times New Roman"/>
          <w:sz w:val="24"/>
          <w:szCs w:val="24"/>
        </w:rPr>
        <w:t xml:space="preserve">Ambrosino, B. (2017). The invention of Heterosexuality. BBC. Retrieved from </w:t>
      </w:r>
      <w:r>
        <w:rPr>
          <w:rFonts w:ascii="Times New Roman" w:hAnsi="Times New Roman" w:cs="Times New Roman"/>
          <w:sz w:val="24"/>
          <w:szCs w:val="24"/>
        </w:rPr>
        <w:tab/>
      </w:r>
      <w:hyperlink r:id="rId7" w:history="1">
        <w:r w:rsidRPr="00B921F3">
          <w:rPr>
            <w:rStyle w:val="Hyperlink"/>
            <w:rFonts w:ascii="Times New Roman" w:hAnsi="Times New Roman" w:cs="Times New Roman"/>
            <w:color w:val="auto"/>
            <w:sz w:val="24"/>
            <w:szCs w:val="24"/>
          </w:rPr>
          <w:t>http://www.bbc.com/future/story/20170315-the-invention-of-heterosexuality</w:t>
        </w:r>
      </w:hyperlink>
      <w:r w:rsidRPr="00B921F3">
        <w:rPr>
          <w:rFonts w:ascii="Times New Roman" w:hAnsi="Times New Roman" w:cs="Times New Roman"/>
          <w:sz w:val="24"/>
          <w:szCs w:val="24"/>
        </w:rPr>
        <w:t xml:space="preserve"> </w:t>
      </w:r>
    </w:p>
    <w:p w:rsidR="00011C3F" w:rsidRPr="00B921F3" w:rsidRDefault="00011C3F" w:rsidP="00B921F3">
      <w:pPr>
        <w:spacing w:line="480" w:lineRule="auto"/>
        <w:rPr>
          <w:rFonts w:ascii="Times New Roman" w:hAnsi="Times New Roman" w:cs="Times New Roman"/>
          <w:sz w:val="24"/>
          <w:szCs w:val="24"/>
        </w:rPr>
      </w:pPr>
      <w:r w:rsidRPr="00B921F3">
        <w:rPr>
          <w:rFonts w:ascii="Times New Roman" w:hAnsi="Times New Roman" w:cs="Times New Roman"/>
          <w:sz w:val="24"/>
          <w:szCs w:val="24"/>
        </w:rPr>
        <w:t xml:space="preserve">Eisenchlas, S. (2013). Gender Roles and Expectations: Any Changes Online? </w:t>
      </w:r>
      <w:r w:rsidRPr="00B921F3">
        <w:rPr>
          <w:rFonts w:ascii="Times New Roman" w:hAnsi="Times New Roman" w:cs="Times New Roman"/>
          <w:i/>
          <w:sz w:val="24"/>
          <w:szCs w:val="24"/>
        </w:rPr>
        <w:t xml:space="preserve">Sage Open. </w:t>
      </w:r>
      <w:r w:rsidRPr="00B921F3">
        <w:rPr>
          <w:rFonts w:ascii="Times New Roman" w:hAnsi="Times New Roman" w:cs="Times New Roman"/>
          <w:sz w:val="24"/>
          <w:szCs w:val="24"/>
        </w:rPr>
        <w:t>3(4),</w:t>
      </w:r>
      <w:r w:rsidRPr="00B921F3">
        <w:rPr>
          <w:rFonts w:ascii="Times New Roman" w:hAnsi="Times New Roman" w:cs="Times New Roman"/>
          <w:i/>
          <w:sz w:val="24"/>
          <w:szCs w:val="24"/>
        </w:rPr>
        <w:t xml:space="preserve"> </w:t>
      </w:r>
      <w:r>
        <w:rPr>
          <w:rFonts w:ascii="Times New Roman" w:hAnsi="Times New Roman" w:cs="Times New Roman"/>
          <w:i/>
          <w:sz w:val="24"/>
          <w:szCs w:val="24"/>
        </w:rPr>
        <w:tab/>
      </w:r>
      <w:r w:rsidRPr="00B921F3">
        <w:rPr>
          <w:rFonts w:ascii="Times New Roman" w:hAnsi="Times New Roman" w:cs="Times New Roman"/>
          <w:sz w:val="24"/>
          <w:szCs w:val="24"/>
        </w:rPr>
        <w:t>1-11.</w:t>
      </w:r>
    </w:p>
    <w:p w:rsidR="00011C3F" w:rsidRPr="00B921F3" w:rsidRDefault="00011C3F" w:rsidP="00B921F3">
      <w:pPr>
        <w:spacing w:line="480" w:lineRule="auto"/>
        <w:rPr>
          <w:rFonts w:ascii="Times New Roman" w:hAnsi="Times New Roman" w:cs="Times New Roman"/>
          <w:sz w:val="24"/>
          <w:szCs w:val="24"/>
        </w:rPr>
      </w:pPr>
      <w:r w:rsidRPr="00B921F3">
        <w:rPr>
          <w:rFonts w:ascii="Times New Roman" w:hAnsi="Times New Roman" w:cs="Times New Roman"/>
          <w:sz w:val="24"/>
          <w:szCs w:val="24"/>
        </w:rPr>
        <w:t xml:space="preserve">Oosterhuis H. (2012). Sexual modernity in the works of Richard von Krafft-Ebing and Albert </w:t>
      </w:r>
      <w:r>
        <w:rPr>
          <w:rFonts w:ascii="Times New Roman" w:hAnsi="Times New Roman" w:cs="Times New Roman"/>
          <w:sz w:val="24"/>
          <w:szCs w:val="24"/>
        </w:rPr>
        <w:tab/>
      </w:r>
      <w:r w:rsidRPr="00B921F3">
        <w:rPr>
          <w:rFonts w:ascii="Times New Roman" w:hAnsi="Times New Roman" w:cs="Times New Roman"/>
          <w:sz w:val="24"/>
          <w:szCs w:val="24"/>
        </w:rPr>
        <w:t xml:space="preserve">Moll. </w:t>
      </w:r>
      <w:r w:rsidRPr="00B921F3">
        <w:rPr>
          <w:rFonts w:ascii="Times New Roman" w:hAnsi="Times New Roman" w:cs="Times New Roman"/>
          <w:i/>
          <w:sz w:val="24"/>
          <w:szCs w:val="24"/>
        </w:rPr>
        <w:t>Medical history</w:t>
      </w:r>
      <w:r w:rsidRPr="00B921F3">
        <w:rPr>
          <w:rFonts w:ascii="Times New Roman" w:hAnsi="Times New Roman" w:cs="Times New Roman"/>
          <w:sz w:val="24"/>
          <w:szCs w:val="24"/>
        </w:rPr>
        <w:t>, 56(2), 133-55.</w:t>
      </w:r>
    </w:p>
    <w:p w:rsidR="00B921F3" w:rsidRPr="00B921F3" w:rsidRDefault="00B921F3" w:rsidP="00B921F3">
      <w:pPr>
        <w:spacing w:line="480" w:lineRule="auto"/>
        <w:rPr>
          <w:rFonts w:ascii="Times New Roman" w:hAnsi="Times New Roman" w:cs="Times New Roman"/>
          <w:sz w:val="24"/>
          <w:szCs w:val="24"/>
        </w:rPr>
      </w:pPr>
    </w:p>
    <w:sectPr w:rsidR="00B921F3" w:rsidRPr="00B921F3" w:rsidSect="00B921F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27C5" w:rsidRDefault="00B427C5" w:rsidP="00B921F3">
      <w:pPr>
        <w:spacing w:after="0" w:line="240" w:lineRule="auto"/>
      </w:pPr>
      <w:r>
        <w:separator/>
      </w:r>
    </w:p>
  </w:endnote>
  <w:endnote w:type="continuationSeparator" w:id="0">
    <w:p w:rsidR="00B427C5" w:rsidRDefault="00B427C5" w:rsidP="00B92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27C5" w:rsidRDefault="00B427C5" w:rsidP="00B921F3">
      <w:pPr>
        <w:spacing w:after="0" w:line="240" w:lineRule="auto"/>
      </w:pPr>
      <w:r>
        <w:separator/>
      </w:r>
    </w:p>
  </w:footnote>
  <w:footnote w:type="continuationSeparator" w:id="0">
    <w:p w:rsidR="00B427C5" w:rsidRDefault="00B427C5" w:rsidP="00B921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1F3" w:rsidRPr="00B921F3" w:rsidRDefault="00B921F3" w:rsidP="00B921F3">
    <w:pPr>
      <w:pStyle w:val="Header"/>
      <w:jc w:val="right"/>
      <w:rPr>
        <w:rFonts w:ascii="Times New Roman" w:hAnsi="Times New Roman" w:cs="Times New Roman"/>
        <w:sz w:val="24"/>
        <w:szCs w:val="24"/>
      </w:rPr>
    </w:pPr>
    <w:r w:rsidRPr="00B921F3">
      <w:rPr>
        <w:rFonts w:ascii="Times New Roman" w:hAnsi="Times New Roman" w:cs="Times New Roman"/>
        <w:sz w:val="24"/>
        <w:szCs w:val="24"/>
      </w:rPr>
      <w:t>IDENTITY POLITICS</w:t>
    </w:r>
    <w:r w:rsidRPr="00B921F3">
      <w:rPr>
        <w:rFonts w:ascii="Times New Roman" w:hAnsi="Times New Roman" w:cs="Times New Roman"/>
        <w:sz w:val="24"/>
        <w:szCs w:val="24"/>
      </w:rPr>
      <w:tab/>
    </w:r>
    <w:r w:rsidRPr="00B921F3">
      <w:rPr>
        <w:rFonts w:ascii="Times New Roman" w:hAnsi="Times New Roman" w:cs="Times New Roman"/>
        <w:sz w:val="24"/>
        <w:szCs w:val="24"/>
      </w:rPr>
      <w:tab/>
    </w:r>
    <w:sdt>
      <w:sdtPr>
        <w:rPr>
          <w:rFonts w:ascii="Times New Roman" w:hAnsi="Times New Roman" w:cs="Times New Roman"/>
          <w:sz w:val="24"/>
          <w:szCs w:val="24"/>
        </w:rPr>
        <w:id w:val="-75824267"/>
        <w:docPartObj>
          <w:docPartGallery w:val="Page Numbers (Top of Page)"/>
          <w:docPartUnique/>
        </w:docPartObj>
      </w:sdtPr>
      <w:sdtEndPr>
        <w:rPr>
          <w:noProof/>
        </w:rPr>
      </w:sdtEndPr>
      <w:sdtContent>
        <w:r w:rsidRPr="00B921F3">
          <w:rPr>
            <w:rFonts w:ascii="Times New Roman" w:hAnsi="Times New Roman" w:cs="Times New Roman"/>
            <w:sz w:val="24"/>
            <w:szCs w:val="24"/>
          </w:rPr>
          <w:fldChar w:fldCharType="begin"/>
        </w:r>
        <w:r w:rsidRPr="00B921F3">
          <w:rPr>
            <w:rFonts w:ascii="Times New Roman" w:hAnsi="Times New Roman" w:cs="Times New Roman"/>
            <w:sz w:val="24"/>
            <w:szCs w:val="24"/>
          </w:rPr>
          <w:instrText xml:space="preserve"> PAGE   \* MERGEFORMAT </w:instrText>
        </w:r>
        <w:r w:rsidRPr="00B921F3">
          <w:rPr>
            <w:rFonts w:ascii="Times New Roman" w:hAnsi="Times New Roman" w:cs="Times New Roman"/>
            <w:sz w:val="24"/>
            <w:szCs w:val="24"/>
          </w:rPr>
          <w:fldChar w:fldCharType="separate"/>
        </w:r>
        <w:r w:rsidR="00670EF9">
          <w:rPr>
            <w:rFonts w:ascii="Times New Roman" w:hAnsi="Times New Roman" w:cs="Times New Roman"/>
            <w:noProof/>
            <w:sz w:val="24"/>
            <w:szCs w:val="24"/>
          </w:rPr>
          <w:t>3</w:t>
        </w:r>
        <w:r w:rsidRPr="00B921F3">
          <w:rPr>
            <w:rFonts w:ascii="Times New Roman" w:hAnsi="Times New Roman" w:cs="Times New Roman"/>
            <w:noProof/>
            <w:sz w:val="24"/>
            <w:szCs w:val="24"/>
          </w:rPr>
          <w:fldChar w:fldCharType="end"/>
        </w:r>
      </w:sdtContent>
    </w:sdt>
  </w:p>
  <w:p w:rsidR="00B921F3" w:rsidRPr="00B921F3" w:rsidRDefault="00B921F3" w:rsidP="00B921F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1F3" w:rsidRPr="00B921F3" w:rsidRDefault="00B921F3" w:rsidP="00B921F3">
    <w:pPr>
      <w:pStyle w:val="Header"/>
      <w:jc w:val="right"/>
      <w:rPr>
        <w:rFonts w:ascii="Times New Roman" w:hAnsi="Times New Roman" w:cs="Times New Roman"/>
        <w:sz w:val="24"/>
        <w:szCs w:val="24"/>
      </w:rPr>
    </w:pPr>
    <w:r w:rsidRPr="00B921F3">
      <w:rPr>
        <w:rFonts w:ascii="Times New Roman" w:hAnsi="Times New Roman" w:cs="Times New Roman"/>
        <w:sz w:val="24"/>
        <w:szCs w:val="24"/>
      </w:rPr>
      <w:t>Running head: IDENTITY POLITICS</w:t>
    </w:r>
    <w:r w:rsidRPr="00B921F3">
      <w:rPr>
        <w:rFonts w:ascii="Times New Roman" w:hAnsi="Times New Roman" w:cs="Times New Roman"/>
        <w:sz w:val="24"/>
        <w:szCs w:val="24"/>
      </w:rPr>
      <w:tab/>
    </w:r>
    <w:r w:rsidRPr="00B921F3">
      <w:rPr>
        <w:rFonts w:ascii="Times New Roman" w:hAnsi="Times New Roman" w:cs="Times New Roman"/>
        <w:sz w:val="24"/>
        <w:szCs w:val="24"/>
      </w:rPr>
      <w:tab/>
    </w:r>
    <w:sdt>
      <w:sdtPr>
        <w:rPr>
          <w:rFonts w:ascii="Times New Roman" w:hAnsi="Times New Roman" w:cs="Times New Roman"/>
          <w:sz w:val="24"/>
          <w:szCs w:val="24"/>
        </w:rPr>
        <w:id w:val="460078822"/>
        <w:docPartObj>
          <w:docPartGallery w:val="Page Numbers (Top of Page)"/>
          <w:docPartUnique/>
        </w:docPartObj>
      </w:sdtPr>
      <w:sdtEndPr>
        <w:rPr>
          <w:noProof/>
        </w:rPr>
      </w:sdtEndPr>
      <w:sdtContent>
        <w:r w:rsidRPr="00B921F3">
          <w:rPr>
            <w:rFonts w:ascii="Times New Roman" w:hAnsi="Times New Roman" w:cs="Times New Roman"/>
            <w:sz w:val="24"/>
            <w:szCs w:val="24"/>
          </w:rPr>
          <w:fldChar w:fldCharType="begin"/>
        </w:r>
        <w:r w:rsidRPr="00B921F3">
          <w:rPr>
            <w:rFonts w:ascii="Times New Roman" w:hAnsi="Times New Roman" w:cs="Times New Roman"/>
            <w:sz w:val="24"/>
            <w:szCs w:val="24"/>
          </w:rPr>
          <w:instrText xml:space="preserve"> PAGE   \* MERGEFORMAT </w:instrText>
        </w:r>
        <w:r w:rsidRPr="00B921F3">
          <w:rPr>
            <w:rFonts w:ascii="Times New Roman" w:hAnsi="Times New Roman" w:cs="Times New Roman"/>
            <w:sz w:val="24"/>
            <w:szCs w:val="24"/>
          </w:rPr>
          <w:fldChar w:fldCharType="separate"/>
        </w:r>
        <w:r w:rsidR="00B427C5">
          <w:rPr>
            <w:rFonts w:ascii="Times New Roman" w:hAnsi="Times New Roman" w:cs="Times New Roman"/>
            <w:noProof/>
            <w:sz w:val="24"/>
            <w:szCs w:val="24"/>
          </w:rPr>
          <w:t>1</w:t>
        </w:r>
        <w:r w:rsidRPr="00B921F3">
          <w:rPr>
            <w:rFonts w:ascii="Times New Roman" w:hAnsi="Times New Roman" w:cs="Times New Roman"/>
            <w:noProof/>
            <w:sz w:val="24"/>
            <w:szCs w:val="24"/>
          </w:rPr>
          <w:fldChar w:fldCharType="end"/>
        </w:r>
      </w:sdtContent>
    </w:sdt>
  </w:p>
  <w:p w:rsidR="00B921F3" w:rsidRDefault="00B921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3MLO0NLE0MzcwNDVW0lEKTi0uzszPAykwrAUABrt1MiwAAAA="/>
  </w:docVars>
  <w:rsids>
    <w:rsidRoot w:val="00243C9D"/>
    <w:rsid w:val="00011C3F"/>
    <w:rsid w:val="000335D8"/>
    <w:rsid w:val="0016537C"/>
    <w:rsid w:val="00237F19"/>
    <w:rsid w:val="00243C9D"/>
    <w:rsid w:val="002E1F0B"/>
    <w:rsid w:val="00333969"/>
    <w:rsid w:val="00391B98"/>
    <w:rsid w:val="0049154B"/>
    <w:rsid w:val="0053614D"/>
    <w:rsid w:val="00544833"/>
    <w:rsid w:val="00590CA8"/>
    <w:rsid w:val="005E3B99"/>
    <w:rsid w:val="00626B69"/>
    <w:rsid w:val="00670EF9"/>
    <w:rsid w:val="00914555"/>
    <w:rsid w:val="009E5484"/>
    <w:rsid w:val="00A9196A"/>
    <w:rsid w:val="00AD2BE0"/>
    <w:rsid w:val="00B427C5"/>
    <w:rsid w:val="00B81F4E"/>
    <w:rsid w:val="00B921F3"/>
    <w:rsid w:val="00B9518A"/>
    <w:rsid w:val="00CD4A13"/>
    <w:rsid w:val="00CE3BE2"/>
    <w:rsid w:val="00D013A5"/>
    <w:rsid w:val="00D22752"/>
    <w:rsid w:val="00D74322"/>
    <w:rsid w:val="00D9353C"/>
    <w:rsid w:val="00DF3B82"/>
    <w:rsid w:val="00F51207"/>
    <w:rsid w:val="00FD04F1"/>
    <w:rsid w:val="00FD3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21F3"/>
    <w:rPr>
      <w:color w:val="0563C1" w:themeColor="hyperlink"/>
      <w:u w:val="single"/>
    </w:rPr>
  </w:style>
  <w:style w:type="paragraph" w:styleId="Header">
    <w:name w:val="header"/>
    <w:basedOn w:val="Normal"/>
    <w:link w:val="HeaderChar"/>
    <w:uiPriority w:val="99"/>
    <w:unhideWhenUsed/>
    <w:rsid w:val="00B921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1F3"/>
  </w:style>
  <w:style w:type="paragraph" w:styleId="Footer">
    <w:name w:val="footer"/>
    <w:basedOn w:val="Normal"/>
    <w:link w:val="FooterChar"/>
    <w:uiPriority w:val="99"/>
    <w:unhideWhenUsed/>
    <w:rsid w:val="00B921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1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21F3"/>
    <w:rPr>
      <w:color w:val="0563C1" w:themeColor="hyperlink"/>
      <w:u w:val="single"/>
    </w:rPr>
  </w:style>
  <w:style w:type="paragraph" w:styleId="Header">
    <w:name w:val="header"/>
    <w:basedOn w:val="Normal"/>
    <w:link w:val="HeaderChar"/>
    <w:uiPriority w:val="99"/>
    <w:unhideWhenUsed/>
    <w:rsid w:val="00B921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1F3"/>
  </w:style>
  <w:style w:type="paragraph" w:styleId="Footer">
    <w:name w:val="footer"/>
    <w:basedOn w:val="Normal"/>
    <w:link w:val="FooterChar"/>
    <w:uiPriority w:val="99"/>
    <w:unhideWhenUsed/>
    <w:rsid w:val="00B921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1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bbc.com/future/story/20170315-the-invention-of-heterosexualit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545</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2019-03-22T05:44:00Z</dcterms:created>
  <dcterms:modified xsi:type="dcterms:W3CDTF">2019-03-22T05:44:00Z</dcterms:modified>
</cp:coreProperties>
</file>